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2D116BF4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08684C11" w:rsidR="00F05026" w:rsidRDefault="00F05026" w:rsidP="00F05026">
            <w:pPr>
              <w:jc w:val="center"/>
            </w:pPr>
            <w:r>
              <w:t>Fairfax Prevention Coalition</w:t>
            </w:r>
            <w:r w:rsidR="00832B66">
              <w:t>, Member Meeting</w:t>
            </w:r>
          </w:p>
        </w:tc>
      </w:tr>
      <w:tr w:rsidR="00F05026" w14:paraId="1947C9A2" w14:textId="77777777" w:rsidTr="2D116BF4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0F397292" w:rsidR="00F05026" w:rsidRDefault="00FF7427" w:rsidP="00832B66">
            <w:pPr>
              <w:jc w:val="center"/>
            </w:pPr>
            <w:r>
              <w:t xml:space="preserve">March </w:t>
            </w:r>
            <w:r w:rsidR="00E107E1">
              <w:t>12</w:t>
            </w:r>
            <w:r w:rsidR="00832B66">
              <w:t>, 2025</w:t>
            </w:r>
          </w:p>
        </w:tc>
      </w:tr>
      <w:tr w:rsidR="00F05026" w14:paraId="1947C9A6" w14:textId="77777777" w:rsidTr="2D116BF4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57618817" w:rsidR="00F05026" w:rsidRDefault="007244A7" w:rsidP="00F05026">
            <w:pPr>
              <w:jc w:val="center"/>
            </w:pPr>
            <w:r>
              <w:t>6</w:t>
            </w:r>
            <w:r w:rsidR="00F05026">
              <w:t>:</w:t>
            </w:r>
            <w:r>
              <w:t>3</w:t>
            </w:r>
            <w:r w:rsidR="00F05026">
              <w:t>0-</w:t>
            </w:r>
            <w:r w:rsidR="00237066">
              <w:t>7:45 PM</w:t>
            </w:r>
          </w:p>
        </w:tc>
      </w:tr>
      <w:tr w:rsidR="00F05026" w14:paraId="1947C9AA" w14:textId="77777777" w:rsidTr="2D116BF4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:rsidRPr="0002131B" w14:paraId="1947C9B2" w14:textId="77777777" w:rsidTr="2D116BF4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336E73D8" w:rsidR="00F05026" w:rsidRPr="0002131B" w:rsidRDefault="002E48A8" w:rsidP="00C44B09">
            <w:pPr>
              <w:spacing w:line="259" w:lineRule="auto"/>
              <w:rPr>
                <w:lang w:val="es-PE"/>
              </w:rPr>
            </w:pPr>
            <w:proofErr w:type="spellStart"/>
            <w:r w:rsidRPr="00EC1EDA">
              <w:rPr>
                <w:lang w:val="es-PE"/>
              </w:rPr>
              <w:t>Yolonda</w:t>
            </w:r>
            <w:proofErr w:type="spellEnd"/>
            <w:r w:rsidRPr="00EC1EDA">
              <w:rPr>
                <w:lang w:val="es-PE"/>
              </w:rPr>
              <w:t xml:space="preserve"> Earl-</w:t>
            </w:r>
            <w:r w:rsidR="000D3EC6" w:rsidRPr="00EC1EDA">
              <w:rPr>
                <w:lang w:val="es-PE"/>
              </w:rPr>
              <w:t>Thompson</w:t>
            </w:r>
            <w:r w:rsidR="00065BAF">
              <w:rPr>
                <w:lang w:val="es-PE"/>
              </w:rPr>
              <w:t>,</w:t>
            </w:r>
            <w:r w:rsidR="007C4709" w:rsidRPr="00EC1EDA">
              <w:rPr>
                <w:lang w:val="es-PE"/>
              </w:rPr>
              <w:t xml:space="preserve"> Anaya </w:t>
            </w:r>
            <w:proofErr w:type="spellStart"/>
            <w:r w:rsidR="007C4709" w:rsidRPr="00EC1EDA">
              <w:rPr>
                <w:lang w:val="es-PE"/>
              </w:rPr>
              <w:t>Moparthy</w:t>
            </w:r>
            <w:proofErr w:type="spellEnd"/>
            <w:r w:rsidR="007C4709" w:rsidRPr="00EC1EDA">
              <w:rPr>
                <w:lang w:val="es-PE"/>
              </w:rPr>
              <w:t xml:space="preserve">, Emily </w:t>
            </w:r>
            <w:proofErr w:type="spellStart"/>
            <w:r w:rsidR="007C4709" w:rsidRPr="00EC1EDA">
              <w:rPr>
                <w:lang w:val="es-PE"/>
              </w:rPr>
              <w:t>McPhie</w:t>
            </w:r>
            <w:proofErr w:type="spellEnd"/>
            <w:r w:rsidR="007C4709" w:rsidRPr="00EC1EDA">
              <w:rPr>
                <w:lang w:val="es-PE"/>
              </w:rPr>
              <w:t xml:space="preserve">, Mark </w:t>
            </w:r>
            <w:proofErr w:type="spellStart"/>
            <w:r w:rsidR="007C4709" w:rsidRPr="00EC1EDA">
              <w:rPr>
                <w:lang w:val="es-PE"/>
              </w:rPr>
              <w:t>Greer</w:t>
            </w:r>
            <w:proofErr w:type="spellEnd"/>
            <w:r w:rsidR="007C4709" w:rsidRPr="00EC1EDA">
              <w:rPr>
                <w:lang w:val="es-PE"/>
              </w:rPr>
              <w:t>,</w:t>
            </w:r>
            <w:r w:rsidR="0048335A" w:rsidRPr="00EC1EDA">
              <w:rPr>
                <w:lang w:val="es-PE"/>
              </w:rPr>
              <w:t xml:space="preserve"> Marvin</w:t>
            </w:r>
            <w:r w:rsidR="00E107E1" w:rsidRPr="00EC1EDA">
              <w:rPr>
                <w:lang w:val="es-PE"/>
              </w:rPr>
              <w:t xml:space="preserve"> Quintero, Kimberlyn </w:t>
            </w:r>
            <w:r w:rsidR="0048335A" w:rsidRPr="00EC1EDA">
              <w:rPr>
                <w:lang w:val="es-PE"/>
              </w:rPr>
              <w:t xml:space="preserve">Pena, </w:t>
            </w:r>
            <w:r w:rsidR="00FF7427" w:rsidRPr="00EC1EDA">
              <w:rPr>
                <w:lang w:val="es-PE"/>
              </w:rPr>
              <w:t>Kierystan Johnson</w:t>
            </w:r>
            <w:r w:rsidR="007C4709" w:rsidRPr="00EC1EDA">
              <w:rPr>
                <w:lang w:val="es-PE"/>
              </w:rPr>
              <w:t>, Caitlin Viccora</w:t>
            </w:r>
          </w:p>
        </w:tc>
      </w:tr>
    </w:tbl>
    <w:p w14:paraId="1947C9B3" w14:textId="77777777" w:rsidR="00454D95" w:rsidRPr="0002131B" w:rsidRDefault="00454D95" w:rsidP="00454D95">
      <w:pPr>
        <w:tabs>
          <w:tab w:val="left" w:pos="195"/>
        </w:tabs>
        <w:rPr>
          <w:lang w:val="es-PE"/>
        </w:rPr>
      </w:pPr>
      <w:r w:rsidRPr="0002131B">
        <w:rPr>
          <w:lang w:val="es-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2D116BF4">
        <w:tc>
          <w:tcPr>
            <w:tcW w:w="9350" w:type="dxa"/>
            <w:tcBorders>
              <w:bottom w:val="nil"/>
            </w:tcBorders>
          </w:tcPr>
          <w:p w14:paraId="2261A065" w14:textId="0200EE4D" w:rsidR="008D4DEC" w:rsidRPr="00E107E1" w:rsidRDefault="00454D95" w:rsidP="00E107E1">
            <w:pPr>
              <w:spacing w:line="255" w:lineRule="auto"/>
              <w:rPr>
                <w:b/>
                <w:bCs/>
              </w:rPr>
            </w:pPr>
            <w:r w:rsidRPr="000D3EC6">
              <w:rPr>
                <w:b/>
                <w:bCs/>
              </w:rPr>
              <w:t>Meeting Notes:</w:t>
            </w:r>
            <w:r w:rsidR="00C73241" w:rsidRPr="000D3EC6">
              <w:rPr>
                <w:b/>
                <w:bCs/>
              </w:rPr>
              <w:t xml:space="preserve"> </w:t>
            </w:r>
          </w:p>
          <w:p w14:paraId="543A66F7" w14:textId="39512F17" w:rsidR="00B768C7" w:rsidRPr="000D3EC6" w:rsidRDefault="00B768C7" w:rsidP="00DF026D">
            <w:pPr>
              <w:pStyle w:val="ListParagraph"/>
              <w:numPr>
                <w:ilvl w:val="0"/>
                <w:numId w:val="8"/>
              </w:numPr>
            </w:pPr>
            <w:r w:rsidRPr="000D3EC6">
              <w:t>Celebration of Youth Leaders Event</w:t>
            </w:r>
            <w:r w:rsidR="00254CF4">
              <w:t xml:space="preserve"> Summary</w:t>
            </w:r>
          </w:p>
          <w:p w14:paraId="70040110" w14:textId="30E7F2A2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 xml:space="preserve">Approximately 11 young people attended, with many coming from </w:t>
            </w:r>
            <w:proofErr w:type="spellStart"/>
            <w:r w:rsidRPr="00D828E3">
              <w:t>Laz</w:t>
            </w:r>
            <w:r w:rsidR="00195A41">
              <w:t>era</w:t>
            </w:r>
            <w:proofErr w:type="spellEnd"/>
            <w:r w:rsidRPr="00D828E3">
              <w:t xml:space="preserve"> Ministries.</w:t>
            </w:r>
          </w:p>
          <w:p w14:paraId="64A9B946" w14:textId="3219EBE1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The event included reflective activities, with</w:t>
            </w:r>
            <w:r w:rsidR="007A4D35">
              <w:t xml:space="preserve"> the</w:t>
            </w:r>
            <w:r w:rsidRPr="00D828E3">
              <w:t xml:space="preserve"> youth discussing who they turn to when needing help to reach their goals.</w:t>
            </w:r>
          </w:p>
          <w:p w14:paraId="4855B919" w14:textId="0E4FAD41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 xml:space="preserve">Impressed by the youth, especially the young men who were </w:t>
            </w:r>
            <w:r w:rsidR="00195A41">
              <w:t>thoughtful</w:t>
            </w:r>
            <w:r w:rsidRPr="00D828E3">
              <w:t xml:space="preserve"> and committed to </w:t>
            </w:r>
            <w:r w:rsidR="00195A41">
              <w:t>improving their communities.</w:t>
            </w:r>
          </w:p>
          <w:p w14:paraId="04821333" w14:textId="0C3D1BCB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The youth demonstrated a willingness to embrace the coalition and engage in discussions.</w:t>
            </w:r>
            <w:r w:rsidR="00FD0B7C">
              <w:t xml:space="preserve"> The youth did</w:t>
            </w:r>
            <w:r w:rsidRPr="00D828E3">
              <w:t xml:space="preserve"> </w:t>
            </w:r>
            <w:r w:rsidR="00FD0B7C" w:rsidRPr="00D828E3">
              <w:t>brainstorm</w:t>
            </w:r>
            <w:r w:rsidR="00FD0B7C">
              <w:t xml:space="preserve"> activities</w:t>
            </w:r>
            <w:r w:rsidRPr="00D828E3">
              <w:t xml:space="preserve"> and came up with several excellent ideas.</w:t>
            </w:r>
          </w:p>
          <w:p w14:paraId="0D274D3E" w14:textId="77777777" w:rsidR="0063539B" w:rsidRPr="00D828E3" w:rsidRDefault="0063539B" w:rsidP="00DF026D">
            <w:pPr>
              <w:numPr>
                <w:ilvl w:val="0"/>
                <w:numId w:val="8"/>
              </w:numPr>
              <w:spacing w:after="160" w:line="278" w:lineRule="auto"/>
            </w:pPr>
            <w:r w:rsidRPr="00D828E3">
              <w:rPr>
                <w:b/>
                <w:bCs/>
              </w:rPr>
              <w:t>Debrief and Group Discussion:</w:t>
            </w:r>
          </w:p>
          <w:p w14:paraId="37CB0277" w14:textId="77777777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rPr>
                <w:b/>
                <w:bCs/>
              </w:rPr>
              <w:t>Event Promotion &amp; Planning:</w:t>
            </w:r>
            <w:r w:rsidRPr="00D828E3">
              <w:t xml:space="preserve"> </w:t>
            </w:r>
          </w:p>
          <w:p w14:paraId="022A58E4" w14:textId="37973741" w:rsidR="0063539B" w:rsidRPr="00D828E3" w:rsidRDefault="00786E86" w:rsidP="00DF026D">
            <w:pPr>
              <w:numPr>
                <w:ilvl w:val="2"/>
                <w:numId w:val="8"/>
              </w:numPr>
              <w:spacing w:after="160" w:line="278" w:lineRule="auto"/>
            </w:pPr>
            <w:r>
              <w:t xml:space="preserve">Future event recruitment: The coalition </w:t>
            </w:r>
            <w:r w:rsidR="0063539B" w:rsidRPr="00D828E3">
              <w:t>could benefit from reaching out to more youth across the county.</w:t>
            </w:r>
            <w:r w:rsidR="005E7B37">
              <w:t xml:space="preserve"> This would increase the diversity of </w:t>
            </w:r>
            <w:r w:rsidR="00803AE8">
              <w:t>participant perspectives.</w:t>
            </w:r>
            <w:r w:rsidR="004E161F">
              <w:t xml:space="preserve"> </w:t>
            </w:r>
            <w:r w:rsidR="003A6BC9">
              <w:t>Increased p</w:t>
            </w:r>
            <w:r w:rsidR="004E161F">
              <w:t xml:space="preserve">romotion of the </w:t>
            </w:r>
            <w:r w:rsidR="003A6BC9">
              <w:t xml:space="preserve">coalition </w:t>
            </w:r>
            <w:r w:rsidR="00546922">
              <w:t>to other potential stakeholders would help to increase recruitment of youth.</w:t>
            </w:r>
          </w:p>
          <w:p w14:paraId="0BB7FDA1" w14:textId="27472A3F" w:rsidR="0063539B" w:rsidRPr="00D828E3" w:rsidRDefault="000B7C6D" w:rsidP="00DF026D">
            <w:pPr>
              <w:numPr>
                <w:ilvl w:val="2"/>
                <w:numId w:val="8"/>
              </w:numPr>
              <w:spacing w:after="160" w:line="278" w:lineRule="auto"/>
            </w:pPr>
            <w:proofErr w:type="gramStart"/>
            <w:r>
              <w:t>Appreciated</w:t>
            </w:r>
            <w:proofErr w:type="gramEnd"/>
            <w:r>
              <w:t xml:space="preserve"> the</w:t>
            </w:r>
            <w:r w:rsidR="00803AE8">
              <w:t xml:space="preserve"> consistent and prompt communication. </w:t>
            </w:r>
            <w:r w:rsidR="00ED5A92">
              <w:t xml:space="preserve">Considering there were changes to the event around the date, communication and updated flyers helped with recruitment. </w:t>
            </w:r>
          </w:p>
          <w:p w14:paraId="2C89C429" w14:textId="77777777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rPr>
                <w:b/>
                <w:bCs/>
              </w:rPr>
              <w:t>Event Location:</w:t>
            </w:r>
            <w:r w:rsidRPr="00D828E3">
              <w:t xml:space="preserve"> </w:t>
            </w:r>
          </w:p>
          <w:p w14:paraId="282CFB50" w14:textId="766B2E4C" w:rsidR="0063539B" w:rsidRPr="00D828E3" w:rsidRDefault="0063539B" w:rsidP="00DF026D">
            <w:pPr>
              <w:numPr>
                <w:ilvl w:val="2"/>
                <w:numId w:val="8"/>
              </w:numPr>
              <w:spacing w:after="160" w:line="278" w:lineRule="auto"/>
            </w:pPr>
            <w:r w:rsidRPr="00D828E3">
              <w:t>The bowling alley was a great choice for the youth.</w:t>
            </w:r>
            <w:r w:rsidR="00FF00AB">
              <w:t xml:space="preserve"> </w:t>
            </w:r>
            <w:r w:rsidRPr="00D828E3">
              <w:t xml:space="preserve">It is important to select </w:t>
            </w:r>
            <w:r w:rsidR="00775E7B">
              <w:t xml:space="preserve">similar </w:t>
            </w:r>
            <w:r w:rsidRPr="00D828E3">
              <w:t xml:space="preserve">venues that resonate with the youth </w:t>
            </w:r>
            <w:r w:rsidR="00775E7B">
              <w:t>to encourage continued excitement and engagement.</w:t>
            </w:r>
          </w:p>
          <w:p w14:paraId="60B1F7E3" w14:textId="77777777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rPr>
                <w:b/>
                <w:bCs/>
              </w:rPr>
              <w:lastRenderedPageBreak/>
              <w:t>Teamwork:</w:t>
            </w:r>
            <w:r w:rsidRPr="00D828E3">
              <w:t xml:space="preserve"> </w:t>
            </w:r>
          </w:p>
          <w:p w14:paraId="267FB8C7" w14:textId="6B080F9B" w:rsidR="0063539B" w:rsidRPr="00D828E3" w:rsidRDefault="00775E7B" w:rsidP="00DF026D">
            <w:pPr>
              <w:numPr>
                <w:ilvl w:val="2"/>
                <w:numId w:val="8"/>
              </w:numPr>
              <w:spacing w:after="160" w:line="278" w:lineRule="auto"/>
            </w:pPr>
            <w:r>
              <w:t xml:space="preserve">Youth teamwork was impressive. </w:t>
            </w:r>
            <w:r w:rsidR="005620B8">
              <w:t>For example, e</w:t>
            </w:r>
            <w:r w:rsidR="0063539B" w:rsidRPr="00D828E3">
              <w:t xml:space="preserve">ven though not </w:t>
            </w:r>
            <w:proofErr w:type="gramStart"/>
            <w:r w:rsidR="0063539B" w:rsidRPr="00D828E3">
              <w:t xml:space="preserve">all </w:t>
            </w:r>
            <w:r w:rsidR="005620B8">
              <w:t>of</w:t>
            </w:r>
            <w:proofErr w:type="gramEnd"/>
            <w:r w:rsidR="005620B8">
              <w:t xml:space="preserve"> the </w:t>
            </w:r>
            <w:r w:rsidR="0063539B" w:rsidRPr="00D828E3">
              <w:t>youth knew how to bowl, they worked together and helped each other.</w:t>
            </w:r>
            <w:r w:rsidR="005620B8">
              <w:t xml:space="preserve"> It was great observing them work together and help each other feel included.</w:t>
            </w:r>
          </w:p>
          <w:p w14:paraId="0CE060B2" w14:textId="77777777" w:rsidR="0063539B" w:rsidRPr="00D828E3" w:rsidRDefault="0063539B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rPr>
                <w:b/>
                <w:bCs/>
              </w:rPr>
              <w:t>Flexibility and Accessibility:</w:t>
            </w:r>
            <w:r w:rsidRPr="00D828E3">
              <w:t xml:space="preserve"> </w:t>
            </w:r>
          </w:p>
          <w:p w14:paraId="16EA3B33" w14:textId="4F89ACEC" w:rsidR="0063539B" w:rsidRDefault="0063539B" w:rsidP="00DF026D">
            <w:pPr>
              <w:numPr>
                <w:ilvl w:val="2"/>
                <w:numId w:val="8"/>
              </w:numPr>
              <w:spacing w:after="160" w:line="278" w:lineRule="auto"/>
            </w:pPr>
            <w:r w:rsidRPr="00D828E3">
              <w:t>Future events should ensure flexibility and be accessible to all participants.</w:t>
            </w:r>
            <w:r w:rsidR="005620B8">
              <w:t xml:space="preserve"> Example given of the youth who was still able to attend the event, despite having to babysit younger </w:t>
            </w:r>
            <w:proofErr w:type="gramStart"/>
            <w:r w:rsidR="005620B8">
              <w:t>sibling</w:t>
            </w:r>
            <w:proofErr w:type="gramEnd"/>
            <w:r w:rsidR="005620B8">
              <w:t>.</w:t>
            </w:r>
            <w:r w:rsidR="00C653A5">
              <w:t xml:space="preserve"> The youth </w:t>
            </w:r>
            <w:proofErr w:type="gramStart"/>
            <w:r w:rsidR="00C653A5">
              <w:t>was</w:t>
            </w:r>
            <w:proofErr w:type="gramEnd"/>
            <w:r w:rsidR="00C653A5">
              <w:t xml:space="preserve"> still able to attend and </w:t>
            </w:r>
            <w:r w:rsidR="00772006">
              <w:t>enjoy the event, and the younger sibling was included as well.</w:t>
            </w:r>
          </w:p>
          <w:p w14:paraId="3FF3A4FF" w14:textId="77777777" w:rsidR="00504F2C" w:rsidRDefault="00504F2C" w:rsidP="00DF026D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 xml:space="preserve">FPC </w:t>
            </w:r>
            <w:r w:rsidR="006A2E44">
              <w:t>Youth</w:t>
            </w:r>
            <w:r>
              <w:t xml:space="preserve"> Team Meeting (March 10, 2025) summary</w:t>
            </w:r>
          </w:p>
          <w:p w14:paraId="4DF2F27C" w14:textId="4FD50E96" w:rsidR="00B2236E" w:rsidRPr="00D828E3" w:rsidRDefault="00B2236E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The meeting focused on making youth more aware of their ability to make a change in their community.</w:t>
            </w:r>
            <w:r w:rsidR="000671A4">
              <w:t xml:space="preserve"> The youth viewed themselves as “Agents-of-Change</w:t>
            </w:r>
            <w:r w:rsidR="00792096">
              <w:t>.</w:t>
            </w:r>
            <w:r w:rsidR="000671A4">
              <w:t>”</w:t>
            </w:r>
            <w:r w:rsidR="00792096">
              <w:t xml:space="preserve"> </w:t>
            </w:r>
            <w:proofErr w:type="gramStart"/>
            <w:r w:rsidR="00DD0F45">
              <w:t>The</w:t>
            </w:r>
            <w:proofErr w:type="gramEnd"/>
            <w:r w:rsidR="00DD0F45">
              <w:t xml:space="preserve"> youth were commended for their efforts</w:t>
            </w:r>
          </w:p>
          <w:p w14:paraId="0CA05A9D" w14:textId="7D6BA955" w:rsidR="000671A4" w:rsidRDefault="00B2236E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The group</w:t>
            </w:r>
            <w:r w:rsidR="001427DB">
              <w:t xml:space="preserve"> of youth</w:t>
            </w:r>
            <w:r w:rsidRPr="00D828E3">
              <w:t xml:space="preserve"> discussed how they view their community, highlighting safety as a positive aspect. </w:t>
            </w:r>
            <w:r w:rsidR="001427DB">
              <w:t>The youth also discussed topics</w:t>
            </w:r>
            <w:r w:rsidR="002834CE">
              <w:t xml:space="preserve"> of concern</w:t>
            </w:r>
            <w:r w:rsidR="001427DB">
              <w:t xml:space="preserve"> that are not being addressed by adults</w:t>
            </w:r>
            <w:r w:rsidR="002834CE">
              <w:t xml:space="preserve"> as well. The youth discussed </w:t>
            </w:r>
            <w:proofErr w:type="gramStart"/>
            <w:r w:rsidR="00792096">
              <w:t>quality</w:t>
            </w:r>
            <w:proofErr w:type="gramEnd"/>
            <w:r w:rsidR="00792096">
              <w:t xml:space="preserve"> of parks</w:t>
            </w:r>
            <w:r w:rsidR="002834CE">
              <w:t xml:space="preserve"> in their communities as a concern. </w:t>
            </w:r>
          </w:p>
          <w:p w14:paraId="6D1FA0AF" w14:textId="77652C8D" w:rsidR="0033632E" w:rsidRPr="00D828E3" w:rsidRDefault="009226A5" w:rsidP="00DF026D">
            <w:pPr>
              <w:numPr>
                <w:ilvl w:val="1"/>
                <w:numId w:val="8"/>
              </w:numPr>
              <w:spacing w:after="160" w:line="278" w:lineRule="auto"/>
            </w:pPr>
            <w:r>
              <w:t xml:space="preserve">A </w:t>
            </w:r>
            <w:r w:rsidRPr="00D828E3">
              <w:t>photovoice project</w:t>
            </w:r>
            <w:r>
              <w:t xml:space="preserve"> was discussed</w:t>
            </w:r>
            <w:r w:rsidR="008A23CE">
              <w:t xml:space="preserve"> as a potential activity. </w:t>
            </w:r>
            <w:r w:rsidR="0033632E" w:rsidRPr="00D828E3">
              <w:t>Photovoice is a research method where participants take photos based on guiding questions.</w:t>
            </w:r>
            <w:r w:rsidR="004632A2">
              <w:t xml:space="preserve"> The</w:t>
            </w:r>
            <w:r w:rsidR="000245D8">
              <w:t xml:space="preserve"> </w:t>
            </w:r>
            <w:proofErr w:type="gramStart"/>
            <w:r w:rsidR="000245D8">
              <w:t>youth</w:t>
            </w:r>
            <w:proofErr w:type="gramEnd"/>
            <w:r w:rsidR="000245D8">
              <w:t xml:space="preserve"> would be provided cameras to capture the photos.</w:t>
            </w:r>
            <w:r w:rsidR="00E64E53">
              <w:t xml:space="preserve"> </w:t>
            </w:r>
            <w:r w:rsidR="008A23CE">
              <w:t>During this project, the</w:t>
            </w:r>
            <w:r w:rsidRPr="00D828E3">
              <w:t xml:space="preserve"> </w:t>
            </w:r>
            <w:proofErr w:type="gramStart"/>
            <w:r w:rsidRPr="00D828E3">
              <w:t>youth</w:t>
            </w:r>
            <w:proofErr w:type="gramEnd"/>
            <w:r w:rsidRPr="00D828E3">
              <w:t xml:space="preserve"> would take photos of community activities</w:t>
            </w:r>
            <w:r w:rsidR="00BE2927">
              <w:t xml:space="preserve"> addressing </w:t>
            </w:r>
            <w:r w:rsidR="00D70AC6">
              <w:t>litter in the community (i.e.</w:t>
            </w:r>
            <w:r w:rsidRPr="00D828E3">
              <w:t xml:space="preserve"> </w:t>
            </w:r>
            <w:r w:rsidR="00D70AC6">
              <w:t xml:space="preserve">photos </w:t>
            </w:r>
            <w:r w:rsidRPr="00D828E3">
              <w:t>picking up trash</w:t>
            </w:r>
            <w:r w:rsidR="00D70AC6">
              <w:t xml:space="preserve"> and beautifying the environment, </w:t>
            </w:r>
            <w:r w:rsidRPr="00D828E3">
              <w:t>engaging in</w:t>
            </w:r>
            <w:r w:rsidR="00D70AC6">
              <w:t xml:space="preserve"> </w:t>
            </w:r>
            <w:r w:rsidR="00C04618">
              <w:t>litter</w:t>
            </w:r>
            <w:r w:rsidRPr="00D828E3">
              <w:t xml:space="preserve"> pick-up</w:t>
            </w:r>
            <w:r w:rsidR="009F2AC1">
              <w:t>,</w:t>
            </w:r>
            <w:r w:rsidRPr="00D828E3">
              <w:t xml:space="preserve"> basketball games</w:t>
            </w:r>
            <w:r w:rsidR="00C04618">
              <w:t>)</w:t>
            </w:r>
            <w:r w:rsidRPr="00D828E3">
              <w:t>.</w:t>
            </w:r>
            <w:r w:rsidR="0033632E">
              <w:t xml:space="preserve"> </w:t>
            </w:r>
          </w:p>
          <w:p w14:paraId="71644E3C" w14:textId="77777777" w:rsidR="0033632E" w:rsidRPr="00D828E3" w:rsidRDefault="0033632E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Afterward, participants reflect on the photos, and the photos might be showcased in community centers.</w:t>
            </w:r>
          </w:p>
          <w:p w14:paraId="545B21F3" w14:textId="605B3C7E" w:rsidR="009226A5" w:rsidRPr="00D828E3" w:rsidRDefault="0033632E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Project timeframe: Expected to take place over the summer with a showcase in the fall.</w:t>
            </w:r>
          </w:p>
          <w:p w14:paraId="47325B31" w14:textId="77777777" w:rsidR="009226A5" w:rsidRPr="00D828E3" w:rsidRDefault="009226A5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There is a plan to incorporate both youth and adults in these activities.</w:t>
            </w:r>
          </w:p>
          <w:p w14:paraId="71E14090" w14:textId="77777777" w:rsidR="009226A5" w:rsidRPr="00D828E3" w:rsidRDefault="009226A5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>Despite challenges like daylight savings time and the timing (Monday evening), the youth showed up and actively participated.</w:t>
            </w:r>
          </w:p>
          <w:p w14:paraId="2E0DE952" w14:textId="77777777" w:rsidR="007B31D8" w:rsidRPr="00D828E3" w:rsidRDefault="007B31D8" w:rsidP="007B31D8">
            <w:pPr>
              <w:spacing w:after="160" w:line="278" w:lineRule="auto"/>
              <w:rPr>
                <w:b/>
                <w:bCs/>
              </w:rPr>
            </w:pPr>
            <w:proofErr w:type="gramStart"/>
            <w:r w:rsidRPr="00D828E3">
              <w:rPr>
                <w:b/>
                <w:bCs/>
              </w:rPr>
              <w:t>April Youth Meeting Suggestion</w:t>
            </w:r>
            <w:proofErr w:type="gramEnd"/>
          </w:p>
          <w:p w14:paraId="66BCB97E" w14:textId="77777777" w:rsidR="007B31D8" w:rsidRPr="00D828E3" w:rsidRDefault="007B31D8" w:rsidP="007B31D8">
            <w:pPr>
              <w:numPr>
                <w:ilvl w:val="0"/>
                <w:numId w:val="20"/>
              </w:numPr>
              <w:spacing w:after="160" w:line="278" w:lineRule="auto"/>
            </w:pPr>
            <w:r w:rsidRPr="00D828E3">
              <w:rPr>
                <w:b/>
                <w:bCs/>
              </w:rPr>
              <w:t>Focus:</w:t>
            </w:r>
            <w:r w:rsidRPr="00D828E3">
              <w:t xml:space="preserve"> Promoting healthy and safe graduation/prom celebrations.</w:t>
            </w:r>
          </w:p>
          <w:p w14:paraId="7124F448" w14:textId="77777777" w:rsidR="007B31D8" w:rsidRPr="00D828E3" w:rsidRDefault="007B31D8" w:rsidP="007B31D8">
            <w:pPr>
              <w:numPr>
                <w:ilvl w:val="1"/>
                <w:numId w:val="20"/>
              </w:numPr>
              <w:spacing w:after="160" w:line="278" w:lineRule="auto"/>
            </w:pPr>
            <w:r w:rsidRPr="00D828E3">
              <w:t>Aim to involve more youth from across the county.</w:t>
            </w:r>
          </w:p>
          <w:p w14:paraId="31BC625F" w14:textId="77777777" w:rsidR="007B31D8" w:rsidRPr="00D828E3" w:rsidRDefault="007B31D8" w:rsidP="007B31D8">
            <w:pPr>
              <w:numPr>
                <w:ilvl w:val="1"/>
                <w:numId w:val="20"/>
              </w:numPr>
              <w:spacing w:after="160" w:line="278" w:lineRule="auto"/>
            </w:pPr>
            <w:r w:rsidRPr="00D828E3">
              <w:lastRenderedPageBreak/>
              <w:t>Encouraging youth to consider how their environment (cleanliness, safety, etc.) connects to substance misuse and mental health.</w:t>
            </w:r>
          </w:p>
          <w:p w14:paraId="2316A5DD" w14:textId="77777777" w:rsidR="007B31D8" w:rsidRPr="00D828E3" w:rsidRDefault="007B31D8" w:rsidP="007B31D8">
            <w:pPr>
              <w:numPr>
                <w:ilvl w:val="1"/>
                <w:numId w:val="20"/>
              </w:numPr>
              <w:spacing w:after="160" w:line="278" w:lineRule="auto"/>
            </w:pPr>
            <w:r w:rsidRPr="00D828E3">
              <w:t>Emphasis will be on leading with positive behaviors and healthy relationships, focusing on “what to say yes to” rather than “what to avoid.”</w:t>
            </w:r>
          </w:p>
          <w:p w14:paraId="36E5D079" w14:textId="77777777" w:rsidR="007B31D8" w:rsidRPr="00D828E3" w:rsidRDefault="007B31D8" w:rsidP="007B31D8">
            <w:pPr>
              <w:numPr>
                <w:ilvl w:val="0"/>
                <w:numId w:val="20"/>
              </w:numPr>
              <w:spacing w:after="160" w:line="278" w:lineRule="auto"/>
            </w:pPr>
            <w:r w:rsidRPr="00D828E3">
              <w:rPr>
                <w:b/>
                <w:bCs/>
              </w:rPr>
              <w:t>Connection to Prevention:</w:t>
            </w:r>
          </w:p>
          <w:p w14:paraId="297B8CD9" w14:textId="77777777" w:rsidR="007B31D8" w:rsidRPr="00D828E3" w:rsidRDefault="007B31D8" w:rsidP="007B31D8">
            <w:pPr>
              <w:numPr>
                <w:ilvl w:val="1"/>
                <w:numId w:val="20"/>
              </w:numPr>
              <w:spacing w:after="160" w:line="278" w:lineRule="auto"/>
            </w:pPr>
            <w:r w:rsidRPr="00D828E3">
              <w:t>The event will allow youth to connect community health with substance misuse prevention.</w:t>
            </w:r>
          </w:p>
          <w:p w14:paraId="084D85C6" w14:textId="51BE9047" w:rsidR="00C77E9A" w:rsidRPr="000D3EC6" w:rsidRDefault="007B31D8" w:rsidP="007B31D8">
            <w:pPr>
              <w:numPr>
                <w:ilvl w:val="1"/>
                <w:numId w:val="20"/>
              </w:numPr>
              <w:spacing w:after="160" w:line="278" w:lineRule="auto"/>
            </w:pPr>
            <w:r w:rsidRPr="00D828E3">
              <w:t>Youth will explore how environmental factors can influence mental health and substance use, with an emphasis on positive youth behaviors.</w:t>
            </w:r>
          </w:p>
          <w:p w14:paraId="5CA1676D" w14:textId="019DFDBC" w:rsidR="00B82AFA" w:rsidRDefault="00B768C7" w:rsidP="00DF026D">
            <w:pPr>
              <w:pStyle w:val="ListParagraph"/>
              <w:numPr>
                <w:ilvl w:val="0"/>
                <w:numId w:val="8"/>
              </w:numPr>
            </w:pPr>
            <w:r w:rsidRPr="000D3EC6">
              <w:t>FPC Information</w:t>
            </w:r>
          </w:p>
          <w:p w14:paraId="399F69B3" w14:textId="77777777" w:rsidR="00794F2F" w:rsidRDefault="003B161E" w:rsidP="00DF026D">
            <w:pPr>
              <w:pStyle w:val="ListParagraph"/>
              <w:numPr>
                <w:ilvl w:val="1"/>
                <w:numId w:val="8"/>
              </w:numPr>
            </w:pPr>
            <w:r>
              <w:t>Drug Take Back Day</w:t>
            </w:r>
            <w:r w:rsidR="00535AF7">
              <w:t xml:space="preserve"> – Saturday, April 26, </w:t>
            </w:r>
            <w:r w:rsidR="0048335A">
              <w:t>2025,</w:t>
            </w:r>
            <w:r w:rsidR="00535AF7">
              <w:t xml:space="preserve"> from 10:00am-2:00pm</w:t>
            </w:r>
          </w:p>
          <w:p w14:paraId="3697F6A9" w14:textId="2022BB6A" w:rsidR="003A7933" w:rsidRDefault="003A7933" w:rsidP="00DF026D">
            <w:pPr>
              <w:pStyle w:val="ListParagraph"/>
              <w:numPr>
                <w:ilvl w:val="2"/>
                <w:numId w:val="8"/>
              </w:numPr>
            </w:pPr>
            <w:r>
              <w:t>Coalition</w:t>
            </w:r>
            <w:r w:rsidR="00AA5F66">
              <w:t xml:space="preserve"> is</w:t>
            </w:r>
            <w:r w:rsidR="00794F2F">
              <w:t xml:space="preserve"> responsible for p</w:t>
            </w:r>
            <w:r w:rsidR="00535AF7">
              <w:t>romotion</w:t>
            </w:r>
            <w:r w:rsidR="00794F2F">
              <w:t>:</w:t>
            </w:r>
            <w:r w:rsidR="00535AF7">
              <w:t xml:space="preserve"> </w:t>
            </w:r>
            <w:r>
              <w:t>Coalition members are encouraged to sign up to volunteer for Drug Take Back Day related activities</w:t>
            </w:r>
          </w:p>
          <w:p w14:paraId="51718685" w14:textId="6E8E3FE7" w:rsidR="00535AF7" w:rsidRDefault="00741603" w:rsidP="00DF026D">
            <w:pPr>
              <w:pStyle w:val="ListParagraph"/>
              <w:numPr>
                <w:ilvl w:val="2"/>
                <w:numId w:val="8"/>
              </w:numPr>
            </w:pPr>
            <w:r>
              <w:t xml:space="preserve">Caitlin will email </w:t>
            </w:r>
            <w:hyperlink r:id="rId11" w:history="1">
              <w:r w:rsidRPr="00CF7552">
                <w:rPr>
                  <w:rStyle w:val="Hyperlink"/>
                </w:rPr>
                <w:t>the link for sign-ups</w:t>
              </w:r>
            </w:hyperlink>
            <w:r>
              <w:t xml:space="preserve">: Members </w:t>
            </w:r>
            <w:r w:rsidR="002A5A3B">
              <w:t xml:space="preserve">can sign-up to distribute posters and flyers in various areas of the community. Members can </w:t>
            </w:r>
            <w:proofErr w:type="gramStart"/>
            <w:r w:rsidR="002A5A3B">
              <w:t>sign-up</w:t>
            </w:r>
            <w:proofErr w:type="gramEnd"/>
            <w:r w:rsidR="002A5A3B">
              <w:t xml:space="preserve"> to </w:t>
            </w:r>
            <w:r w:rsidR="005840A8">
              <w:t>assist with distributing prevention resources, on-location, during the Drug Take Back Day event</w:t>
            </w:r>
          </w:p>
          <w:p w14:paraId="103832D8" w14:textId="2ECC1278" w:rsidR="00A048EA" w:rsidRDefault="009414E2" w:rsidP="00DF026D">
            <w:pPr>
              <w:pStyle w:val="ListParagraph"/>
              <w:numPr>
                <w:ilvl w:val="1"/>
                <w:numId w:val="8"/>
              </w:numPr>
            </w:pPr>
            <w:r>
              <w:t>All Hands Meeting</w:t>
            </w:r>
            <w:r w:rsidR="00A048EA">
              <w:t xml:space="preserve"> - </w:t>
            </w:r>
            <w:r>
              <w:t xml:space="preserve">Wednesday, April 2, </w:t>
            </w:r>
            <w:r w:rsidR="0048335A">
              <w:t>2025,</w:t>
            </w:r>
            <w:r>
              <w:t xml:space="preserve"> 6:30pm-8:30pm </w:t>
            </w:r>
            <w:r w:rsidR="00097224">
              <w:t>(in-person at King’s Park Library)</w:t>
            </w:r>
          </w:p>
          <w:p w14:paraId="3D89A917" w14:textId="711811D8" w:rsidR="005840A8" w:rsidRDefault="00A048EA" w:rsidP="00DF026D">
            <w:pPr>
              <w:pStyle w:val="ListParagraph"/>
              <w:numPr>
                <w:ilvl w:val="2"/>
                <w:numId w:val="8"/>
              </w:numPr>
            </w:pPr>
            <w:r>
              <w:t>Opportunity for n</w:t>
            </w:r>
            <w:r w:rsidR="0048335A">
              <w:t>etworking</w:t>
            </w:r>
            <w:r>
              <w:t xml:space="preserve"> </w:t>
            </w:r>
            <w:r w:rsidR="0048335A">
              <w:t>and</w:t>
            </w:r>
            <w:r w:rsidR="00447693">
              <w:t xml:space="preserve"> </w:t>
            </w:r>
            <w:r w:rsidR="009414E2">
              <w:t>coalition planning</w:t>
            </w:r>
          </w:p>
          <w:p w14:paraId="46FF5162" w14:textId="760198EA" w:rsidR="00E36275" w:rsidRDefault="00E36275" w:rsidP="00DF026D">
            <w:pPr>
              <w:pStyle w:val="ListParagraph"/>
              <w:numPr>
                <w:ilvl w:val="2"/>
                <w:numId w:val="8"/>
              </w:numPr>
            </w:pPr>
            <w:r>
              <w:t>FPC Partners and FPC Members to attend together</w:t>
            </w:r>
          </w:p>
          <w:p w14:paraId="5B416616" w14:textId="4EB9876B" w:rsidR="00E36275" w:rsidRDefault="00E36275" w:rsidP="00DF026D">
            <w:pPr>
              <w:pStyle w:val="ListParagraph"/>
              <w:numPr>
                <w:ilvl w:val="3"/>
                <w:numId w:val="8"/>
              </w:numPr>
            </w:pPr>
            <w:r>
              <w:t>Usually FPC Members meet monthly, FPC Partners meet quarterly</w:t>
            </w:r>
          </w:p>
          <w:p w14:paraId="0580C168" w14:textId="5AF69945" w:rsidR="00965577" w:rsidRDefault="00965577" w:rsidP="00DF026D">
            <w:pPr>
              <w:pStyle w:val="ListParagraph"/>
              <w:numPr>
                <w:ilvl w:val="3"/>
                <w:numId w:val="8"/>
              </w:numPr>
            </w:pPr>
            <w:r>
              <w:t>Youth encouraged to attend</w:t>
            </w:r>
          </w:p>
          <w:p w14:paraId="0ED48B4E" w14:textId="77777777" w:rsidR="004F7982" w:rsidRDefault="00A048EA" w:rsidP="00DF026D">
            <w:pPr>
              <w:pStyle w:val="ListParagraph"/>
              <w:numPr>
                <w:ilvl w:val="2"/>
                <w:numId w:val="8"/>
              </w:numPr>
            </w:pPr>
            <w:r>
              <w:t xml:space="preserve">Calendar invite sent, let Caitlin know if you did not receive </w:t>
            </w:r>
          </w:p>
          <w:p w14:paraId="499C5364" w14:textId="77777777" w:rsidR="006C688D" w:rsidRDefault="006C688D" w:rsidP="006C688D">
            <w:pPr>
              <w:ind w:left="360"/>
            </w:pPr>
          </w:p>
          <w:p w14:paraId="26F64308" w14:textId="56B591AF" w:rsidR="00E41D4F" w:rsidRDefault="006C688D" w:rsidP="00DF026D">
            <w:pPr>
              <w:pStyle w:val="ListParagraph"/>
              <w:numPr>
                <w:ilvl w:val="0"/>
                <w:numId w:val="8"/>
              </w:numPr>
            </w:pPr>
            <w:r>
              <w:t>Open Discussion</w:t>
            </w:r>
          </w:p>
          <w:p w14:paraId="0BF83C4E" w14:textId="7EFE7EA3" w:rsidR="00993B99" w:rsidRDefault="00E34BED" w:rsidP="00DF026D">
            <w:pPr>
              <w:pStyle w:val="ListParagraph"/>
              <w:numPr>
                <w:ilvl w:val="1"/>
                <w:numId w:val="8"/>
              </w:numPr>
            </w:pPr>
            <w:r>
              <w:t>Continued discussion around</w:t>
            </w:r>
            <w:r w:rsidR="000D57BA">
              <w:t xml:space="preserve"> fear of ICE raids and immigration status has caused </w:t>
            </w:r>
            <w:proofErr w:type="gramStart"/>
            <w:r w:rsidR="000D57BA">
              <w:t>d</w:t>
            </w:r>
            <w:r w:rsidR="00993B99">
              <w:t>rop</w:t>
            </w:r>
            <w:proofErr w:type="gramEnd"/>
            <w:r w:rsidR="000D57BA">
              <w:t xml:space="preserve"> i</w:t>
            </w:r>
            <w:r w:rsidR="00993B99">
              <w:t>n attendance</w:t>
            </w:r>
            <w:r w:rsidR="000D57BA">
              <w:t xml:space="preserve"> in schools, seeking</w:t>
            </w:r>
            <w:r w:rsidR="00A51B3E">
              <w:t xml:space="preserve"> health</w:t>
            </w:r>
            <w:r w:rsidR="000D57BA">
              <w:t xml:space="preserve"> care, </w:t>
            </w:r>
            <w:r w:rsidR="00A51B3E">
              <w:t>going to food banks</w:t>
            </w:r>
          </w:p>
          <w:p w14:paraId="035005A8" w14:textId="5876F88C" w:rsidR="00993B99" w:rsidRDefault="00E94178" w:rsidP="00DF026D">
            <w:pPr>
              <w:pStyle w:val="ListParagraph"/>
              <w:numPr>
                <w:ilvl w:val="2"/>
                <w:numId w:val="8"/>
              </w:numPr>
              <w:spacing w:after="160" w:line="259" w:lineRule="auto"/>
            </w:pPr>
            <w:r>
              <w:t>Focus on c</w:t>
            </w:r>
            <w:r w:rsidR="00993B99">
              <w:t>reating safe spaces for</w:t>
            </w:r>
            <w:r w:rsidR="00855D83">
              <w:t xml:space="preserve"> </w:t>
            </w:r>
            <w:r w:rsidR="007A4D3F">
              <w:t xml:space="preserve">youth and </w:t>
            </w:r>
            <w:r w:rsidR="00855D83">
              <w:t xml:space="preserve">community members </w:t>
            </w:r>
          </w:p>
          <w:p w14:paraId="625FB07C" w14:textId="52A80D6C" w:rsidR="00A048EA" w:rsidRDefault="00C80E5D" w:rsidP="00DF026D">
            <w:pPr>
              <w:pStyle w:val="ListParagraph"/>
              <w:numPr>
                <w:ilvl w:val="2"/>
                <w:numId w:val="8"/>
              </w:numPr>
            </w:pPr>
            <w:r>
              <w:t>Must think of ways to</w:t>
            </w:r>
            <w:r w:rsidR="006C688D">
              <w:t xml:space="preserve"> connect </w:t>
            </w:r>
            <w:r w:rsidR="00993B99">
              <w:t>people</w:t>
            </w:r>
            <w:r w:rsidR="006C688D">
              <w:t xml:space="preserve"> to </w:t>
            </w:r>
            <w:r w:rsidR="00C61894">
              <w:t xml:space="preserve">access </w:t>
            </w:r>
            <w:r w:rsidR="006C688D">
              <w:t xml:space="preserve">resources </w:t>
            </w:r>
            <w:r w:rsidR="00A048EA">
              <w:t>safely</w:t>
            </w:r>
          </w:p>
          <w:p w14:paraId="616A9609" w14:textId="77777777" w:rsidR="00DF026D" w:rsidRDefault="00DF026D" w:rsidP="00DF026D">
            <w:pPr>
              <w:pStyle w:val="ListParagraph"/>
              <w:ind w:left="2160"/>
            </w:pPr>
          </w:p>
          <w:p w14:paraId="1947C9B4" w14:textId="23F0420B" w:rsidR="00864387" w:rsidRPr="000D3EC6" w:rsidRDefault="00DF026D" w:rsidP="00DF026D">
            <w:pPr>
              <w:numPr>
                <w:ilvl w:val="1"/>
                <w:numId w:val="8"/>
              </w:numPr>
              <w:spacing w:after="160" w:line="278" w:lineRule="auto"/>
            </w:pPr>
            <w:r w:rsidRPr="00D828E3">
              <w:t xml:space="preserve">Caitlin will be out from June 5th until September. WHPP staff will support during </w:t>
            </w:r>
            <w:r>
              <w:t>the Coalition in her</w:t>
            </w:r>
            <w:r w:rsidRPr="00D828E3">
              <w:t xml:space="preserve"> absence.</w:t>
            </w:r>
          </w:p>
        </w:tc>
      </w:tr>
      <w:tr w:rsidR="00EB3245" w14:paraId="3978B7A6" w14:textId="77777777" w:rsidTr="2D116BF4">
        <w:tc>
          <w:tcPr>
            <w:tcW w:w="9350" w:type="dxa"/>
            <w:tcBorders>
              <w:top w:val="nil"/>
              <w:bottom w:val="nil"/>
            </w:tcBorders>
          </w:tcPr>
          <w:p w14:paraId="2B60BE7E" w14:textId="5A240ADF" w:rsidR="00EB3245" w:rsidRPr="00890307" w:rsidRDefault="00EB3245" w:rsidP="002C77EA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B82AFA">
        <w:trPr>
          <w:trHeight w:val="80"/>
        </w:trPr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65"/>
        <w:gridCol w:w="3609"/>
        <w:gridCol w:w="2338"/>
        <w:gridCol w:w="2338"/>
      </w:tblGrid>
      <w:tr w:rsidR="00211AEF" w14:paraId="1947C9C5" w14:textId="77777777" w:rsidTr="2D116BF4">
        <w:tc>
          <w:tcPr>
            <w:tcW w:w="1065" w:type="dxa"/>
          </w:tcPr>
          <w:p w14:paraId="1947C9C1" w14:textId="3B8945EA" w:rsidR="00211AEF" w:rsidRDefault="00211AEF" w:rsidP="00211AEF">
            <w:pPr>
              <w:tabs>
                <w:tab w:val="left" w:pos="195"/>
              </w:tabs>
            </w:pPr>
            <w:r>
              <w:t xml:space="preserve">Action Items: </w:t>
            </w:r>
          </w:p>
        </w:tc>
        <w:tc>
          <w:tcPr>
            <w:tcW w:w="3609" w:type="dxa"/>
          </w:tcPr>
          <w:p w14:paraId="1947C9C2" w14:textId="1C4BEBD1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3" w14:textId="27A2612E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4" w14:textId="1B76FAA7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14:paraId="1947C9CA" w14:textId="77777777" w:rsidTr="2D116BF4">
        <w:tc>
          <w:tcPr>
            <w:tcW w:w="1065" w:type="dxa"/>
          </w:tcPr>
          <w:p w14:paraId="1947C9C6" w14:textId="01DD30E6" w:rsidR="00211AEF" w:rsidRDefault="00211AEF" w:rsidP="00211AEF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609" w:type="dxa"/>
          </w:tcPr>
          <w:p w14:paraId="1947C9C7" w14:textId="18588F76" w:rsidR="00211AEF" w:rsidRDefault="00074E66" w:rsidP="00211AEF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</w:tcPr>
          <w:p w14:paraId="1947C9C8" w14:textId="3504FCBB" w:rsidR="00211AEF" w:rsidRDefault="00673E95" w:rsidP="00211AEF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</w:tcPr>
          <w:p w14:paraId="1947C9C9" w14:textId="5E91658B" w:rsidR="00211AEF" w:rsidRDefault="00673E95" w:rsidP="00211AEF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0A2361" w14:paraId="32DC5029" w14:textId="77777777" w:rsidTr="2D116BF4">
        <w:tc>
          <w:tcPr>
            <w:tcW w:w="1065" w:type="dxa"/>
          </w:tcPr>
          <w:p w14:paraId="32A3D68F" w14:textId="60647FE8" w:rsidR="000A2361" w:rsidRDefault="000A2361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526AEB0A" w14:textId="591AB144" w:rsidR="000A2361" w:rsidRDefault="006C7496" w:rsidP="00B82AFA">
            <w:r>
              <w:t xml:space="preserve">Interest in </w:t>
            </w:r>
            <w:r w:rsidR="00F3442E">
              <w:t xml:space="preserve">volunteering </w:t>
            </w:r>
            <w:r w:rsidR="00CF7552">
              <w:t xml:space="preserve">and/or passing out posters </w:t>
            </w:r>
            <w:r w:rsidR="00F3442E">
              <w:t>for Drug Take Back Day</w:t>
            </w:r>
            <w:r>
              <w:t xml:space="preserve">, </w:t>
            </w:r>
            <w:r w:rsidR="002E1B16">
              <w:t>complete</w:t>
            </w:r>
            <w:r w:rsidR="00DD7146">
              <w:t xml:space="preserve"> the </w:t>
            </w:r>
            <w:hyperlink r:id="rId12" w:history="1">
              <w:r w:rsidR="002E1B16" w:rsidRPr="00CF7552">
                <w:rPr>
                  <w:rStyle w:val="Hyperlink"/>
                </w:rPr>
                <w:t>interest for</w:t>
              </w:r>
              <w:r w:rsidR="002E1B16" w:rsidRPr="00CF7552">
                <w:rPr>
                  <w:rStyle w:val="Hyperlink"/>
                </w:rPr>
                <w:t>m</w:t>
              </w:r>
            </w:hyperlink>
            <w:r>
              <w:t xml:space="preserve"> </w:t>
            </w:r>
          </w:p>
        </w:tc>
        <w:tc>
          <w:tcPr>
            <w:tcW w:w="2338" w:type="dxa"/>
          </w:tcPr>
          <w:p w14:paraId="6AC7B639" w14:textId="3ACE8CC0" w:rsidR="000A2361" w:rsidRDefault="00B82AFA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0AA68F83" w14:textId="69134AB8" w:rsidR="000A2361" w:rsidRDefault="00B82AFA" w:rsidP="2D116BF4">
            <w:pPr>
              <w:tabs>
                <w:tab w:val="left" w:pos="195"/>
              </w:tabs>
            </w:pPr>
            <w:r>
              <w:t>Ongoing</w:t>
            </w:r>
          </w:p>
        </w:tc>
      </w:tr>
      <w:tr w:rsidR="00B82AFA" w14:paraId="344407F3" w14:textId="77777777" w:rsidTr="2D116BF4">
        <w:tc>
          <w:tcPr>
            <w:tcW w:w="1065" w:type="dxa"/>
          </w:tcPr>
          <w:p w14:paraId="062F802E" w14:textId="77777777" w:rsidR="00B82AFA" w:rsidRDefault="00B82AFA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67550D9F" w14:textId="7654AD99" w:rsidR="00B82AFA" w:rsidRDefault="00E15F97" w:rsidP="002143B9">
            <w:r>
              <w:t>Recruit youth to attend the All-Hands meeting</w:t>
            </w:r>
          </w:p>
        </w:tc>
        <w:tc>
          <w:tcPr>
            <w:tcW w:w="2338" w:type="dxa"/>
          </w:tcPr>
          <w:p w14:paraId="44F86D58" w14:textId="4A0E56ED" w:rsidR="00B82AFA" w:rsidRDefault="00B82AFA" w:rsidP="00211AEF">
            <w:pPr>
              <w:tabs>
                <w:tab w:val="left" w:pos="195"/>
              </w:tabs>
            </w:pPr>
            <w:r>
              <w:t>Yolonda</w:t>
            </w:r>
          </w:p>
        </w:tc>
        <w:tc>
          <w:tcPr>
            <w:tcW w:w="2338" w:type="dxa"/>
          </w:tcPr>
          <w:p w14:paraId="0987A7FB" w14:textId="4BB9AB7A" w:rsidR="00B82AFA" w:rsidRDefault="009B0653" w:rsidP="2D116BF4">
            <w:pPr>
              <w:tabs>
                <w:tab w:val="left" w:pos="195"/>
              </w:tabs>
            </w:pPr>
            <w:r>
              <w:t>April 2</w:t>
            </w:r>
          </w:p>
        </w:tc>
      </w:tr>
      <w:tr w:rsidR="00B82AFA" w14:paraId="133B4028" w14:textId="77777777" w:rsidTr="00C35A1B">
        <w:trPr>
          <w:trHeight w:val="161"/>
        </w:trPr>
        <w:tc>
          <w:tcPr>
            <w:tcW w:w="1065" w:type="dxa"/>
          </w:tcPr>
          <w:p w14:paraId="0F9E11DA" w14:textId="189D5409" w:rsidR="00B82AFA" w:rsidRDefault="00C35A1B" w:rsidP="00C35A1B">
            <w:pPr>
              <w:tabs>
                <w:tab w:val="left" w:pos="195"/>
              </w:tabs>
              <w:jc w:val="center"/>
            </w:pPr>
            <w:r>
              <w:t>3.</w:t>
            </w:r>
          </w:p>
        </w:tc>
        <w:tc>
          <w:tcPr>
            <w:tcW w:w="3609" w:type="dxa"/>
          </w:tcPr>
          <w:p w14:paraId="3E1FA12D" w14:textId="278D6B55" w:rsidR="00B82AFA" w:rsidRDefault="00C35A1B" w:rsidP="002143B9">
            <w:r>
              <w:t>Recruit more youth across the county</w:t>
            </w:r>
            <w:r w:rsidR="00705A62">
              <w:t xml:space="preserve"> for FPC Youth meeting</w:t>
            </w:r>
          </w:p>
        </w:tc>
        <w:tc>
          <w:tcPr>
            <w:tcW w:w="2338" w:type="dxa"/>
          </w:tcPr>
          <w:p w14:paraId="5E77120A" w14:textId="677757D4" w:rsidR="00B82AFA" w:rsidRDefault="00C35A1B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18FBE98B" w14:textId="0B6EEDFF" w:rsidR="00B82AFA" w:rsidRDefault="00C35A1B" w:rsidP="2D116BF4">
            <w:pPr>
              <w:tabs>
                <w:tab w:val="left" w:pos="195"/>
              </w:tabs>
            </w:pPr>
            <w:r>
              <w:t>Ongoing</w:t>
            </w:r>
          </w:p>
        </w:tc>
      </w:tr>
    </w:tbl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2D116BF4">
        <w:tc>
          <w:tcPr>
            <w:tcW w:w="9350" w:type="dxa"/>
          </w:tcPr>
          <w:p w14:paraId="1947C9F7" w14:textId="4F8AD67B" w:rsidR="0074440F" w:rsidRDefault="1E3A7289" w:rsidP="00454D95">
            <w:pPr>
              <w:tabs>
                <w:tab w:val="left" w:pos="195"/>
              </w:tabs>
            </w:pPr>
            <w:r>
              <w:t xml:space="preserve">Next </w:t>
            </w:r>
            <w:r w:rsidR="19B04959">
              <w:t>Memb</w:t>
            </w:r>
            <w:r w:rsidR="35148CBC">
              <w:t xml:space="preserve">ers meeting </w:t>
            </w:r>
            <w:r>
              <w:t xml:space="preserve">will be </w:t>
            </w:r>
            <w:r w:rsidR="002242F2">
              <w:t>on</w:t>
            </w:r>
            <w:r w:rsidR="000F43A9">
              <w:t xml:space="preserve"> </w:t>
            </w:r>
            <w:r w:rsidR="003044C1">
              <w:t>April</w:t>
            </w:r>
            <w:r w:rsidR="00FC487A">
              <w:t xml:space="preserve"> 9</w:t>
            </w:r>
            <w:r w:rsidR="000F43A9">
              <w:t>,</w:t>
            </w:r>
            <w:r w:rsidR="00FC487A">
              <w:t xml:space="preserve"> 2025, at</w:t>
            </w:r>
            <w:r w:rsidR="000F43A9">
              <w:t xml:space="preserve"> 6:30pm via Teams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FD" w14:textId="77777777" w:rsidR="00101F5E" w:rsidRDefault="00101F5E">
      <w:pPr>
        <w:spacing w:after="0" w:line="240" w:lineRule="auto"/>
      </w:pPr>
      <w:r>
        <w:separator/>
      </w:r>
    </w:p>
  </w:endnote>
  <w:endnote w:type="continuationSeparator" w:id="0">
    <w:p w14:paraId="518C72CB" w14:textId="77777777" w:rsidR="00101F5E" w:rsidRDefault="0010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6C999654" w14:textId="77777777" w:rsidTr="2D116BF4">
      <w:trPr>
        <w:trHeight w:val="300"/>
      </w:trPr>
      <w:tc>
        <w:tcPr>
          <w:tcW w:w="3120" w:type="dxa"/>
        </w:tcPr>
        <w:p w14:paraId="0BC5AE1D" w14:textId="44AE0048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7539EF9B" w14:textId="16B1C93F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5AB31CCA" w14:textId="2F05FAB9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056C5922" w14:textId="05245D76" w:rsidR="2D116BF4" w:rsidRDefault="2D116BF4" w:rsidP="2D116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81B0" w14:textId="77777777" w:rsidR="00101F5E" w:rsidRDefault="00101F5E">
      <w:pPr>
        <w:spacing w:after="0" w:line="240" w:lineRule="auto"/>
      </w:pPr>
      <w:r>
        <w:separator/>
      </w:r>
    </w:p>
  </w:footnote>
  <w:footnote w:type="continuationSeparator" w:id="0">
    <w:p w14:paraId="7E993019" w14:textId="77777777" w:rsidR="00101F5E" w:rsidRDefault="0010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1B4C3AA8" w14:textId="77777777" w:rsidTr="2D116BF4">
      <w:trPr>
        <w:trHeight w:val="300"/>
      </w:trPr>
      <w:tc>
        <w:tcPr>
          <w:tcW w:w="3120" w:type="dxa"/>
        </w:tcPr>
        <w:p w14:paraId="13E37589" w14:textId="743CE540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253CABB9" w14:textId="48576FC1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65FA8562" w14:textId="084AB4E3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661898A1" w14:textId="2FCF48EF" w:rsidR="2D116BF4" w:rsidRDefault="2D116BF4" w:rsidP="2D11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74531"/>
    <w:multiLevelType w:val="multilevel"/>
    <w:tmpl w:val="396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E13F2"/>
    <w:multiLevelType w:val="hybridMultilevel"/>
    <w:tmpl w:val="B72A5D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7A40"/>
    <w:multiLevelType w:val="hybridMultilevel"/>
    <w:tmpl w:val="8BC0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B769B"/>
    <w:multiLevelType w:val="multilevel"/>
    <w:tmpl w:val="E89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17AB4"/>
    <w:multiLevelType w:val="hybridMultilevel"/>
    <w:tmpl w:val="9EA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086BA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7479B"/>
    <w:multiLevelType w:val="hybridMultilevel"/>
    <w:tmpl w:val="CDB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7154A"/>
    <w:multiLevelType w:val="multilevel"/>
    <w:tmpl w:val="C2C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7151CC"/>
    <w:multiLevelType w:val="hybridMultilevel"/>
    <w:tmpl w:val="A9247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5437"/>
    <w:multiLevelType w:val="hybridMultilevel"/>
    <w:tmpl w:val="12A2404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C9B3FF6"/>
    <w:multiLevelType w:val="multilevel"/>
    <w:tmpl w:val="F178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9"/>
  </w:num>
  <w:num w:numId="2" w16cid:durableId="191651630">
    <w:abstractNumId w:val="3"/>
  </w:num>
  <w:num w:numId="3" w16cid:durableId="1770463590">
    <w:abstractNumId w:val="18"/>
  </w:num>
  <w:num w:numId="4" w16cid:durableId="165484891">
    <w:abstractNumId w:val="19"/>
  </w:num>
  <w:num w:numId="5" w16cid:durableId="830676961">
    <w:abstractNumId w:val="0"/>
  </w:num>
  <w:num w:numId="6" w16cid:durableId="1357734266">
    <w:abstractNumId w:val="13"/>
  </w:num>
  <w:num w:numId="7" w16cid:durableId="1435442493">
    <w:abstractNumId w:val="15"/>
  </w:num>
  <w:num w:numId="8" w16cid:durableId="2125030624">
    <w:abstractNumId w:val="10"/>
  </w:num>
  <w:num w:numId="9" w16cid:durableId="634918320">
    <w:abstractNumId w:val="8"/>
  </w:num>
  <w:num w:numId="10" w16cid:durableId="682708160">
    <w:abstractNumId w:val="6"/>
  </w:num>
  <w:num w:numId="11" w16cid:durableId="275986122">
    <w:abstractNumId w:val="2"/>
  </w:num>
  <w:num w:numId="12" w16cid:durableId="1597253816">
    <w:abstractNumId w:val="11"/>
  </w:num>
  <w:num w:numId="13" w16cid:durableId="2006273785">
    <w:abstractNumId w:val="16"/>
  </w:num>
  <w:num w:numId="14" w16cid:durableId="1078526709">
    <w:abstractNumId w:val="1"/>
  </w:num>
  <w:num w:numId="15" w16cid:durableId="1834561871">
    <w:abstractNumId w:val="4"/>
  </w:num>
  <w:num w:numId="16" w16cid:durableId="1192305404">
    <w:abstractNumId w:val="7"/>
  </w:num>
  <w:num w:numId="17" w16cid:durableId="1041857921">
    <w:abstractNumId w:val="5"/>
  </w:num>
  <w:num w:numId="18" w16cid:durableId="1592397576">
    <w:abstractNumId w:val="14"/>
  </w:num>
  <w:num w:numId="19" w16cid:durableId="653222089">
    <w:abstractNumId w:val="17"/>
  </w:num>
  <w:num w:numId="20" w16cid:durableId="2090468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131B"/>
    <w:rsid w:val="000245D8"/>
    <w:rsid w:val="000275A2"/>
    <w:rsid w:val="00035443"/>
    <w:rsid w:val="0005010F"/>
    <w:rsid w:val="000563E7"/>
    <w:rsid w:val="0006303A"/>
    <w:rsid w:val="000642ED"/>
    <w:rsid w:val="00065BAF"/>
    <w:rsid w:val="000671A4"/>
    <w:rsid w:val="00074E66"/>
    <w:rsid w:val="00075CFC"/>
    <w:rsid w:val="00076149"/>
    <w:rsid w:val="00076699"/>
    <w:rsid w:val="0008761D"/>
    <w:rsid w:val="00092E04"/>
    <w:rsid w:val="00097224"/>
    <w:rsid w:val="000A2361"/>
    <w:rsid w:val="000A2F99"/>
    <w:rsid w:val="000A742A"/>
    <w:rsid w:val="000B6933"/>
    <w:rsid w:val="000B7C6D"/>
    <w:rsid w:val="000C7DDD"/>
    <w:rsid w:val="000D3EC6"/>
    <w:rsid w:val="000D57BA"/>
    <w:rsid w:val="000F09AB"/>
    <w:rsid w:val="000F2D09"/>
    <w:rsid w:val="000F43A9"/>
    <w:rsid w:val="000F5176"/>
    <w:rsid w:val="00101F5E"/>
    <w:rsid w:val="0010573C"/>
    <w:rsid w:val="00107CC1"/>
    <w:rsid w:val="00116CA7"/>
    <w:rsid w:val="00121EF1"/>
    <w:rsid w:val="0012293D"/>
    <w:rsid w:val="001427DB"/>
    <w:rsid w:val="00161B7D"/>
    <w:rsid w:val="0017470F"/>
    <w:rsid w:val="00181A4D"/>
    <w:rsid w:val="001958FB"/>
    <w:rsid w:val="00195A41"/>
    <w:rsid w:val="00195D44"/>
    <w:rsid w:val="001A0AE8"/>
    <w:rsid w:val="001C6DDF"/>
    <w:rsid w:val="001F5A44"/>
    <w:rsid w:val="002024EC"/>
    <w:rsid w:val="00211AEF"/>
    <w:rsid w:val="002143B9"/>
    <w:rsid w:val="002242F2"/>
    <w:rsid w:val="0022482E"/>
    <w:rsid w:val="002274AF"/>
    <w:rsid w:val="0023381E"/>
    <w:rsid w:val="00233F9B"/>
    <w:rsid w:val="002347DE"/>
    <w:rsid w:val="00237066"/>
    <w:rsid w:val="00246EB3"/>
    <w:rsid w:val="00247B9B"/>
    <w:rsid w:val="002541E9"/>
    <w:rsid w:val="00254CF4"/>
    <w:rsid w:val="002565E0"/>
    <w:rsid w:val="002635F2"/>
    <w:rsid w:val="002723B0"/>
    <w:rsid w:val="002724FD"/>
    <w:rsid w:val="002811A5"/>
    <w:rsid w:val="002834CE"/>
    <w:rsid w:val="00284290"/>
    <w:rsid w:val="002A5A3B"/>
    <w:rsid w:val="002A5A82"/>
    <w:rsid w:val="002B699C"/>
    <w:rsid w:val="002C63AD"/>
    <w:rsid w:val="002C6B9E"/>
    <w:rsid w:val="002C77EA"/>
    <w:rsid w:val="002C7B99"/>
    <w:rsid w:val="002D02D7"/>
    <w:rsid w:val="002E1B16"/>
    <w:rsid w:val="002E48A8"/>
    <w:rsid w:val="002F0F52"/>
    <w:rsid w:val="002F3E69"/>
    <w:rsid w:val="002F5AC2"/>
    <w:rsid w:val="002F765D"/>
    <w:rsid w:val="003020B8"/>
    <w:rsid w:val="003044C1"/>
    <w:rsid w:val="0031387C"/>
    <w:rsid w:val="00316C52"/>
    <w:rsid w:val="003201C0"/>
    <w:rsid w:val="00330A5A"/>
    <w:rsid w:val="003315B4"/>
    <w:rsid w:val="00335D52"/>
    <w:rsid w:val="0033632E"/>
    <w:rsid w:val="00342348"/>
    <w:rsid w:val="003425DB"/>
    <w:rsid w:val="003430CA"/>
    <w:rsid w:val="003470CB"/>
    <w:rsid w:val="003473B6"/>
    <w:rsid w:val="0035122A"/>
    <w:rsid w:val="003529FB"/>
    <w:rsid w:val="00360789"/>
    <w:rsid w:val="003663D9"/>
    <w:rsid w:val="00377AFF"/>
    <w:rsid w:val="003846E2"/>
    <w:rsid w:val="003959C8"/>
    <w:rsid w:val="003A21E0"/>
    <w:rsid w:val="003A59EC"/>
    <w:rsid w:val="003A6BC9"/>
    <w:rsid w:val="003A7933"/>
    <w:rsid w:val="003B12E8"/>
    <w:rsid w:val="003B161E"/>
    <w:rsid w:val="003B3E5E"/>
    <w:rsid w:val="003C72A1"/>
    <w:rsid w:val="003E40DB"/>
    <w:rsid w:val="003E79B8"/>
    <w:rsid w:val="003F2749"/>
    <w:rsid w:val="003F2F0D"/>
    <w:rsid w:val="003F36AD"/>
    <w:rsid w:val="003F59F1"/>
    <w:rsid w:val="003F6A93"/>
    <w:rsid w:val="003F6B95"/>
    <w:rsid w:val="003F7818"/>
    <w:rsid w:val="004009DF"/>
    <w:rsid w:val="004035C5"/>
    <w:rsid w:val="004263E9"/>
    <w:rsid w:val="0043780F"/>
    <w:rsid w:val="00443A23"/>
    <w:rsid w:val="0044457A"/>
    <w:rsid w:val="00444732"/>
    <w:rsid w:val="00444A71"/>
    <w:rsid w:val="00447693"/>
    <w:rsid w:val="00454D95"/>
    <w:rsid w:val="004632A2"/>
    <w:rsid w:val="00473F7C"/>
    <w:rsid w:val="0047470D"/>
    <w:rsid w:val="0047550E"/>
    <w:rsid w:val="00477407"/>
    <w:rsid w:val="0048335A"/>
    <w:rsid w:val="00491D8A"/>
    <w:rsid w:val="004A27AA"/>
    <w:rsid w:val="004B4F0E"/>
    <w:rsid w:val="004C44BA"/>
    <w:rsid w:val="004D68DA"/>
    <w:rsid w:val="004D6C82"/>
    <w:rsid w:val="004E161F"/>
    <w:rsid w:val="004F0079"/>
    <w:rsid w:val="004F6D4C"/>
    <w:rsid w:val="004F7982"/>
    <w:rsid w:val="00504F2C"/>
    <w:rsid w:val="005115B5"/>
    <w:rsid w:val="00512D96"/>
    <w:rsid w:val="0051667C"/>
    <w:rsid w:val="0052277A"/>
    <w:rsid w:val="00524763"/>
    <w:rsid w:val="00527524"/>
    <w:rsid w:val="00535AF7"/>
    <w:rsid w:val="00535C68"/>
    <w:rsid w:val="00536811"/>
    <w:rsid w:val="00540250"/>
    <w:rsid w:val="00546922"/>
    <w:rsid w:val="00550190"/>
    <w:rsid w:val="005533BA"/>
    <w:rsid w:val="00554718"/>
    <w:rsid w:val="0055601F"/>
    <w:rsid w:val="005575F1"/>
    <w:rsid w:val="00561D83"/>
    <w:rsid w:val="005620B8"/>
    <w:rsid w:val="00565CA2"/>
    <w:rsid w:val="00566809"/>
    <w:rsid w:val="005726F3"/>
    <w:rsid w:val="005734CB"/>
    <w:rsid w:val="00581346"/>
    <w:rsid w:val="00583515"/>
    <w:rsid w:val="005840A8"/>
    <w:rsid w:val="005A20B3"/>
    <w:rsid w:val="005A2719"/>
    <w:rsid w:val="005B0409"/>
    <w:rsid w:val="005B5A29"/>
    <w:rsid w:val="005B6074"/>
    <w:rsid w:val="005C1C30"/>
    <w:rsid w:val="005C5379"/>
    <w:rsid w:val="005D5322"/>
    <w:rsid w:val="005E7B37"/>
    <w:rsid w:val="00601F78"/>
    <w:rsid w:val="006031DF"/>
    <w:rsid w:val="006057C9"/>
    <w:rsid w:val="00612A72"/>
    <w:rsid w:val="0061496F"/>
    <w:rsid w:val="00615020"/>
    <w:rsid w:val="00620BFD"/>
    <w:rsid w:val="0063539B"/>
    <w:rsid w:val="00640D49"/>
    <w:rsid w:val="006419F0"/>
    <w:rsid w:val="006433C1"/>
    <w:rsid w:val="00645AB0"/>
    <w:rsid w:val="00650CD3"/>
    <w:rsid w:val="00651B13"/>
    <w:rsid w:val="00657123"/>
    <w:rsid w:val="00673E95"/>
    <w:rsid w:val="006832AD"/>
    <w:rsid w:val="006875F7"/>
    <w:rsid w:val="00695A83"/>
    <w:rsid w:val="006A2E44"/>
    <w:rsid w:val="006C10C9"/>
    <w:rsid w:val="006C1346"/>
    <w:rsid w:val="006C2865"/>
    <w:rsid w:val="006C688D"/>
    <w:rsid w:val="006C7496"/>
    <w:rsid w:val="006D24BC"/>
    <w:rsid w:val="006D72A7"/>
    <w:rsid w:val="006E14DE"/>
    <w:rsid w:val="006E2C04"/>
    <w:rsid w:val="006E50CB"/>
    <w:rsid w:val="006E523C"/>
    <w:rsid w:val="006E6447"/>
    <w:rsid w:val="006F5AFC"/>
    <w:rsid w:val="007003FD"/>
    <w:rsid w:val="00700BE7"/>
    <w:rsid w:val="00705A62"/>
    <w:rsid w:val="00722F6D"/>
    <w:rsid w:val="00723509"/>
    <w:rsid w:val="007244A7"/>
    <w:rsid w:val="00725067"/>
    <w:rsid w:val="00727433"/>
    <w:rsid w:val="007301F6"/>
    <w:rsid w:val="007347EC"/>
    <w:rsid w:val="007348E7"/>
    <w:rsid w:val="00736405"/>
    <w:rsid w:val="00737221"/>
    <w:rsid w:val="00741603"/>
    <w:rsid w:val="00741FE3"/>
    <w:rsid w:val="00742A62"/>
    <w:rsid w:val="0074440F"/>
    <w:rsid w:val="0074459A"/>
    <w:rsid w:val="0076380C"/>
    <w:rsid w:val="00763B14"/>
    <w:rsid w:val="007700FC"/>
    <w:rsid w:val="00772006"/>
    <w:rsid w:val="00775E7B"/>
    <w:rsid w:val="00786963"/>
    <w:rsid w:val="00786E86"/>
    <w:rsid w:val="00790711"/>
    <w:rsid w:val="00792096"/>
    <w:rsid w:val="00794F2F"/>
    <w:rsid w:val="007A4D35"/>
    <w:rsid w:val="007A4D3F"/>
    <w:rsid w:val="007A5A5E"/>
    <w:rsid w:val="007B31D8"/>
    <w:rsid w:val="007B79BD"/>
    <w:rsid w:val="007C2E86"/>
    <w:rsid w:val="007C4709"/>
    <w:rsid w:val="007D1276"/>
    <w:rsid w:val="007D2A8D"/>
    <w:rsid w:val="007E103F"/>
    <w:rsid w:val="007E4F10"/>
    <w:rsid w:val="007F04A2"/>
    <w:rsid w:val="007F4563"/>
    <w:rsid w:val="007F4D23"/>
    <w:rsid w:val="007F76DD"/>
    <w:rsid w:val="0080050D"/>
    <w:rsid w:val="00803AE8"/>
    <w:rsid w:val="00807769"/>
    <w:rsid w:val="00814A38"/>
    <w:rsid w:val="008244DA"/>
    <w:rsid w:val="00832B66"/>
    <w:rsid w:val="008543FA"/>
    <w:rsid w:val="00855D83"/>
    <w:rsid w:val="00857C9B"/>
    <w:rsid w:val="008632C4"/>
    <w:rsid w:val="00864387"/>
    <w:rsid w:val="0086530B"/>
    <w:rsid w:val="00875472"/>
    <w:rsid w:val="00876782"/>
    <w:rsid w:val="00885BB7"/>
    <w:rsid w:val="00890307"/>
    <w:rsid w:val="008A23CE"/>
    <w:rsid w:val="008A2D1E"/>
    <w:rsid w:val="008B3D38"/>
    <w:rsid w:val="008B4604"/>
    <w:rsid w:val="008C5AA4"/>
    <w:rsid w:val="008D2D6B"/>
    <w:rsid w:val="008D4DEC"/>
    <w:rsid w:val="008D5A6D"/>
    <w:rsid w:val="008E416A"/>
    <w:rsid w:val="00901822"/>
    <w:rsid w:val="009226A5"/>
    <w:rsid w:val="00931B0C"/>
    <w:rsid w:val="00933303"/>
    <w:rsid w:val="009414E2"/>
    <w:rsid w:val="0096241E"/>
    <w:rsid w:val="00965577"/>
    <w:rsid w:val="0097072B"/>
    <w:rsid w:val="00971FAB"/>
    <w:rsid w:val="00972422"/>
    <w:rsid w:val="00976282"/>
    <w:rsid w:val="00990466"/>
    <w:rsid w:val="00993B99"/>
    <w:rsid w:val="00996410"/>
    <w:rsid w:val="00996B3A"/>
    <w:rsid w:val="009A1772"/>
    <w:rsid w:val="009A1D27"/>
    <w:rsid w:val="009B059F"/>
    <w:rsid w:val="009B0653"/>
    <w:rsid w:val="009E3EE2"/>
    <w:rsid w:val="009E6133"/>
    <w:rsid w:val="009F17AF"/>
    <w:rsid w:val="009F2AC1"/>
    <w:rsid w:val="00A003CC"/>
    <w:rsid w:val="00A048EA"/>
    <w:rsid w:val="00A0508A"/>
    <w:rsid w:val="00A05AE7"/>
    <w:rsid w:val="00A10579"/>
    <w:rsid w:val="00A234E2"/>
    <w:rsid w:val="00A3443C"/>
    <w:rsid w:val="00A346DC"/>
    <w:rsid w:val="00A37449"/>
    <w:rsid w:val="00A4397E"/>
    <w:rsid w:val="00A51B3E"/>
    <w:rsid w:val="00A5324D"/>
    <w:rsid w:val="00A56C3C"/>
    <w:rsid w:val="00A6500A"/>
    <w:rsid w:val="00A7291C"/>
    <w:rsid w:val="00A738D3"/>
    <w:rsid w:val="00A84A60"/>
    <w:rsid w:val="00A84AE9"/>
    <w:rsid w:val="00AA2B08"/>
    <w:rsid w:val="00AA53B0"/>
    <w:rsid w:val="00AA5F66"/>
    <w:rsid w:val="00AB5059"/>
    <w:rsid w:val="00AD0E60"/>
    <w:rsid w:val="00AD3EEE"/>
    <w:rsid w:val="00AD7E41"/>
    <w:rsid w:val="00AE456C"/>
    <w:rsid w:val="00AE4AEF"/>
    <w:rsid w:val="00AE4CAA"/>
    <w:rsid w:val="00AF7A42"/>
    <w:rsid w:val="00AF7B35"/>
    <w:rsid w:val="00B06145"/>
    <w:rsid w:val="00B1386E"/>
    <w:rsid w:val="00B13C52"/>
    <w:rsid w:val="00B15C64"/>
    <w:rsid w:val="00B20903"/>
    <w:rsid w:val="00B20923"/>
    <w:rsid w:val="00B2236E"/>
    <w:rsid w:val="00B321C3"/>
    <w:rsid w:val="00B37719"/>
    <w:rsid w:val="00B3792B"/>
    <w:rsid w:val="00B402CD"/>
    <w:rsid w:val="00B53FB8"/>
    <w:rsid w:val="00B64FB7"/>
    <w:rsid w:val="00B66440"/>
    <w:rsid w:val="00B66AB0"/>
    <w:rsid w:val="00B71948"/>
    <w:rsid w:val="00B768C7"/>
    <w:rsid w:val="00B82AFA"/>
    <w:rsid w:val="00BA3CCE"/>
    <w:rsid w:val="00BA6BB8"/>
    <w:rsid w:val="00BB03A6"/>
    <w:rsid w:val="00BB5359"/>
    <w:rsid w:val="00BB69FB"/>
    <w:rsid w:val="00BC02D6"/>
    <w:rsid w:val="00BC4D84"/>
    <w:rsid w:val="00BE0B6C"/>
    <w:rsid w:val="00BE2927"/>
    <w:rsid w:val="00C04618"/>
    <w:rsid w:val="00C10D72"/>
    <w:rsid w:val="00C1109F"/>
    <w:rsid w:val="00C133C5"/>
    <w:rsid w:val="00C14273"/>
    <w:rsid w:val="00C16075"/>
    <w:rsid w:val="00C3394C"/>
    <w:rsid w:val="00C35A1B"/>
    <w:rsid w:val="00C44B09"/>
    <w:rsid w:val="00C61894"/>
    <w:rsid w:val="00C6505D"/>
    <w:rsid w:val="00C653A5"/>
    <w:rsid w:val="00C6672D"/>
    <w:rsid w:val="00C73241"/>
    <w:rsid w:val="00C734DD"/>
    <w:rsid w:val="00C77E9A"/>
    <w:rsid w:val="00C80E5D"/>
    <w:rsid w:val="00C9025B"/>
    <w:rsid w:val="00C919D7"/>
    <w:rsid w:val="00C92E96"/>
    <w:rsid w:val="00C961C9"/>
    <w:rsid w:val="00C97215"/>
    <w:rsid w:val="00CA4E69"/>
    <w:rsid w:val="00CA5BEE"/>
    <w:rsid w:val="00CB250B"/>
    <w:rsid w:val="00CC0F72"/>
    <w:rsid w:val="00CD7C8A"/>
    <w:rsid w:val="00CE3481"/>
    <w:rsid w:val="00CE380F"/>
    <w:rsid w:val="00CF5850"/>
    <w:rsid w:val="00CF6A37"/>
    <w:rsid w:val="00CF7552"/>
    <w:rsid w:val="00D13244"/>
    <w:rsid w:val="00D17A44"/>
    <w:rsid w:val="00D354CC"/>
    <w:rsid w:val="00D372F0"/>
    <w:rsid w:val="00D37B32"/>
    <w:rsid w:val="00D46D29"/>
    <w:rsid w:val="00D50687"/>
    <w:rsid w:val="00D63B73"/>
    <w:rsid w:val="00D70AC6"/>
    <w:rsid w:val="00D73584"/>
    <w:rsid w:val="00D8088C"/>
    <w:rsid w:val="00D85F9C"/>
    <w:rsid w:val="00D87B7B"/>
    <w:rsid w:val="00DD0F45"/>
    <w:rsid w:val="00DD2324"/>
    <w:rsid w:val="00DD7146"/>
    <w:rsid w:val="00DE0315"/>
    <w:rsid w:val="00DE3782"/>
    <w:rsid w:val="00DF026D"/>
    <w:rsid w:val="00E00960"/>
    <w:rsid w:val="00E107E1"/>
    <w:rsid w:val="00E13B65"/>
    <w:rsid w:val="00E14E14"/>
    <w:rsid w:val="00E15F97"/>
    <w:rsid w:val="00E168D3"/>
    <w:rsid w:val="00E172D3"/>
    <w:rsid w:val="00E20382"/>
    <w:rsid w:val="00E27955"/>
    <w:rsid w:val="00E34720"/>
    <w:rsid w:val="00E34BED"/>
    <w:rsid w:val="00E3569C"/>
    <w:rsid w:val="00E36275"/>
    <w:rsid w:val="00E41D4F"/>
    <w:rsid w:val="00E43FEC"/>
    <w:rsid w:val="00E4687A"/>
    <w:rsid w:val="00E521D3"/>
    <w:rsid w:val="00E64E53"/>
    <w:rsid w:val="00E7145E"/>
    <w:rsid w:val="00E94178"/>
    <w:rsid w:val="00EA17EE"/>
    <w:rsid w:val="00EA504C"/>
    <w:rsid w:val="00EA6EEC"/>
    <w:rsid w:val="00EA7BA5"/>
    <w:rsid w:val="00EB3245"/>
    <w:rsid w:val="00EC1EDA"/>
    <w:rsid w:val="00EC4571"/>
    <w:rsid w:val="00ED5A92"/>
    <w:rsid w:val="00EE4DF6"/>
    <w:rsid w:val="00EF23D4"/>
    <w:rsid w:val="00EF3B65"/>
    <w:rsid w:val="00F01E40"/>
    <w:rsid w:val="00F05026"/>
    <w:rsid w:val="00F05746"/>
    <w:rsid w:val="00F0766D"/>
    <w:rsid w:val="00F20E16"/>
    <w:rsid w:val="00F2692E"/>
    <w:rsid w:val="00F3147C"/>
    <w:rsid w:val="00F3442E"/>
    <w:rsid w:val="00F4337F"/>
    <w:rsid w:val="00F4793F"/>
    <w:rsid w:val="00F50B2D"/>
    <w:rsid w:val="00F5432C"/>
    <w:rsid w:val="00F96AD7"/>
    <w:rsid w:val="00FA1A77"/>
    <w:rsid w:val="00FA1BDC"/>
    <w:rsid w:val="00FA3523"/>
    <w:rsid w:val="00FB0052"/>
    <w:rsid w:val="00FC1EC7"/>
    <w:rsid w:val="00FC487A"/>
    <w:rsid w:val="00FD0B7C"/>
    <w:rsid w:val="00FD5E09"/>
    <w:rsid w:val="00FE0235"/>
    <w:rsid w:val="00FE25EA"/>
    <w:rsid w:val="00FE352B"/>
    <w:rsid w:val="00FF00AB"/>
    <w:rsid w:val="00FF59F0"/>
    <w:rsid w:val="00FF7427"/>
    <w:rsid w:val="01C404CB"/>
    <w:rsid w:val="01E00F07"/>
    <w:rsid w:val="02D117E1"/>
    <w:rsid w:val="035920C9"/>
    <w:rsid w:val="06A5F352"/>
    <w:rsid w:val="0708F6A0"/>
    <w:rsid w:val="08900CED"/>
    <w:rsid w:val="101BB875"/>
    <w:rsid w:val="12C484D2"/>
    <w:rsid w:val="165A8111"/>
    <w:rsid w:val="1804D9B7"/>
    <w:rsid w:val="19B04959"/>
    <w:rsid w:val="1C7F8B0A"/>
    <w:rsid w:val="1C9FB7DD"/>
    <w:rsid w:val="1E3A7289"/>
    <w:rsid w:val="23382189"/>
    <w:rsid w:val="241F5BF4"/>
    <w:rsid w:val="248CD06D"/>
    <w:rsid w:val="264EE908"/>
    <w:rsid w:val="26FC8BB6"/>
    <w:rsid w:val="2798ED68"/>
    <w:rsid w:val="2A3EE654"/>
    <w:rsid w:val="2A6A71CB"/>
    <w:rsid w:val="2B2B6F55"/>
    <w:rsid w:val="2D116BF4"/>
    <w:rsid w:val="2D854454"/>
    <w:rsid w:val="2F12E167"/>
    <w:rsid w:val="2F55813E"/>
    <w:rsid w:val="310B1CA3"/>
    <w:rsid w:val="31E03863"/>
    <w:rsid w:val="339D9D9E"/>
    <w:rsid w:val="35148CBC"/>
    <w:rsid w:val="35433261"/>
    <w:rsid w:val="3914781F"/>
    <w:rsid w:val="3BD4D8F3"/>
    <w:rsid w:val="3FA7F610"/>
    <w:rsid w:val="46C3C667"/>
    <w:rsid w:val="476AE2C2"/>
    <w:rsid w:val="4897E0FD"/>
    <w:rsid w:val="4C231B00"/>
    <w:rsid w:val="4E8EE227"/>
    <w:rsid w:val="50F4D9A8"/>
    <w:rsid w:val="513798F5"/>
    <w:rsid w:val="55D66F69"/>
    <w:rsid w:val="56777DFD"/>
    <w:rsid w:val="57C68E83"/>
    <w:rsid w:val="5B8E5D16"/>
    <w:rsid w:val="5D6B8D87"/>
    <w:rsid w:val="6290AE92"/>
    <w:rsid w:val="6432A6CF"/>
    <w:rsid w:val="68ECE7C0"/>
    <w:rsid w:val="6B2E34D7"/>
    <w:rsid w:val="6DAD3C37"/>
    <w:rsid w:val="7429AB6E"/>
    <w:rsid w:val="74BDA74C"/>
    <w:rsid w:val="751B3C44"/>
    <w:rsid w:val="7961D2EE"/>
    <w:rsid w:val="79BB7BB0"/>
    <w:rsid w:val="7B2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fekGjNIQN57TmiJejCPCdrMt8cGwu2HK86CEJrKYIHX_F7Uw/viewform?usp=pre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fekGjNIQN57TmiJejCPCdrMt8cGwu2HK86CEJrKYIHX_F7Uw/viewform?usp=previ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2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BC1A-6659-4592-8786-80101D95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6</cp:revision>
  <dcterms:created xsi:type="dcterms:W3CDTF">2025-03-17T15:01:00Z</dcterms:created>
  <dcterms:modified xsi:type="dcterms:W3CDTF">2025-03-17T17:24:00Z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